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EB6C2" w14:textId="77777777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#9</w:t>
      </w:r>
      <w:r w:rsidR="00070896">
        <w:rPr>
          <w:rFonts w:ascii="Arial" w:hAnsi="Arial" w:cs="Arial"/>
          <w:b/>
          <w:bCs/>
          <w:sz w:val="22"/>
        </w:rPr>
        <w:t>9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2D0281">
        <w:rPr>
          <w:rFonts w:ascii="Arial" w:hAnsi="Arial" w:cs="Arial"/>
          <w:b/>
          <w:bCs/>
          <w:sz w:val="22"/>
        </w:rPr>
        <w:t>9</w:t>
      </w:r>
      <w:r w:rsidR="007239AE">
        <w:rPr>
          <w:rFonts w:ascii="Arial" w:hAnsi="Arial" w:cs="Arial"/>
          <w:b/>
          <w:bCs/>
          <w:sz w:val="22"/>
        </w:rPr>
        <w:t>13396</w:t>
      </w:r>
    </w:p>
    <w:p w14:paraId="39E5F137" w14:textId="77777777" w:rsidR="00FB1416" w:rsidRDefault="00070896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NV, U.S.A.</w:t>
      </w:r>
      <w:r w:rsidR="001F233F">
        <w:rPr>
          <w:rFonts w:ascii="Arial" w:hAnsi="Arial" w:cs="Arial"/>
          <w:b/>
          <w:bCs/>
          <w:sz w:val="22"/>
        </w:rPr>
        <w:t>,</w:t>
      </w:r>
      <w:r w:rsidR="00683AFF"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6E7DB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18</w:t>
      </w:r>
      <w:r w:rsidR="00683AFF" w:rsidRPr="00683AFF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22</w:t>
      </w:r>
      <w:r w:rsidR="00683AFF" w:rsidRPr="00683AFF">
        <w:rPr>
          <w:rFonts w:ascii="Arial" w:hAnsi="Arial" w:cs="Arial"/>
          <w:b/>
          <w:bCs/>
          <w:sz w:val="22"/>
        </w:rPr>
        <w:t>, 201</w:t>
      </w:r>
      <w:r w:rsidR="001F233F">
        <w:rPr>
          <w:rFonts w:ascii="Arial" w:hAnsi="Arial" w:cs="Arial"/>
          <w:b/>
          <w:bCs/>
          <w:sz w:val="22"/>
        </w:rPr>
        <w:t>9</w:t>
      </w:r>
    </w:p>
    <w:p w14:paraId="4563A26C" w14:textId="77777777" w:rsidR="00683AFF" w:rsidRDefault="00683AFF" w:rsidP="002A2F25">
      <w:pPr>
        <w:rPr>
          <w:rFonts w:ascii="Arial" w:hAnsi="Arial" w:cs="Arial"/>
        </w:rPr>
      </w:pPr>
    </w:p>
    <w:p w14:paraId="1A5AE21A" w14:textId="77777777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7DBD">
        <w:rPr>
          <w:rFonts w:ascii="Arial" w:hAnsi="Arial" w:cs="Arial"/>
          <w:b/>
        </w:rPr>
        <w:t xml:space="preserve">[Draft] </w:t>
      </w:r>
      <w:r w:rsidR="0065144E" w:rsidRPr="0065144E">
        <w:rPr>
          <w:rFonts w:ascii="Arial" w:hAnsi="Arial" w:cs="Arial"/>
          <w:b/>
        </w:rPr>
        <w:t xml:space="preserve">Reply </w:t>
      </w:r>
      <w:r w:rsidR="00464799" w:rsidRPr="00464799">
        <w:rPr>
          <w:rFonts w:ascii="Arial" w:hAnsi="Arial" w:cs="Arial"/>
          <w:b/>
        </w:rPr>
        <w:t>LS on uplink TDM pattern for LTE DAPS based enhanced make-before-break HO</w:t>
      </w:r>
    </w:p>
    <w:p w14:paraId="2BA0C342" w14:textId="77777777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799" w:rsidRPr="00464799">
        <w:rPr>
          <w:rFonts w:ascii="Arial" w:hAnsi="Arial" w:cs="Arial"/>
          <w:bCs/>
        </w:rPr>
        <w:t>R1-1911802(R2-1913996)</w:t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3516F" w:rsidRPr="00293F9F">
        <w:rPr>
          <w:rFonts w:ascii="Arial" w:hAnsi="Arial" w:cs="Arial"/>
          <w:bCs/>
          <w:sz w:val="22"/>
          <w:szCs w:val="22"/>
        </w:rPr>
        <w:t>LTE_feMob-core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6E7DBD" w:rsidRPr="006E7DBD">
        <w:rPr>
          <w:rFonts w:ascii="Arial" w:hAnsi="Arial" w:cs="Arial"/>
          <w:bCs/>
        </w:rPr>
        <w:t>Intel Corp. [</w:t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AN1</w:t>
      </w:r>
      <w:r w:rsidR="006E7DBD">
        <w:rPr>
          <w:rFonts w:ascii="Arial" w:hAnsi="Arial" w:cs="Arial"/>
          <w:bCs/>
        </w:rPr>
        <w:t>]</w:t>
      </w:r>
    </w:p>
    <w:p w14:paraId="7403E317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RAN2</w:t>
      </w:r>
    </w:p>
    <w:p w14:paraId="542BE2F7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RAN3, RAN4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7777777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14:paraId="2088CD41" w14:textId="7777777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1317541B" w14:textId="480B0A5F" w:rsidR="00457D96" w:rsidRDefault="00070896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</w:t>
      </w:r>
      <w:r w:rsidR="00266059">
        <w:rPr>
          <w:rFonts w:ascii="Arial" w:hAnsi="Arial" w:cs="Arial"/>
        </w:rPr>
        <w:t>2</w:t>
      </w:r>
      <w:r w:rsidR="00457D96">
        <w:rPr>
          <w:rFonts w:ascii="Arial" w:hAnsi="Arial" w:cs="Arial"/>
        </w:rPr>
        <w:t xml:space="preserve"> for the LS on </w:t>
      </w:r>
      <w:r w:rsidR="009641E0">
        <w:rPr>
          <w:rFonts w:ascii="Arial" w:hAnsi="Arial" w:cs="Arial"/>
        </w:rPr>
        <w:t>feasibility of TDM pattern for DAPS based LTE handover</w:t>
      </w:r>
      <w:r w:rsidR="00457D96">
        <w:rPr>
          <w:rFonts w:ascii="Arial" w:hAnsi="Arial" w:cs="Arial"/>
        </w:rPr>
        <w:t xml:space="preserve">. The following </w:t>
      </w:r>
      <w:r w:rsidR="009641E0">
        <w:rPr>
          <w:rFonts w:ascii="Arial" w:hAnsi="Arial" w:cs="Arial"/>
        </w:rPr>
        <w:t>are</w:t>
      </w:r>
      <w:r w:rsidR="00457D96">
        <w:rPr>
          <w:rFonts w:ascii="Arial" w:hAnsi="Arial" w:cs="Arial"/>
        </w:rPr>
        <w:t xml:space="preserve"> RAN1 </w:t>
      </w:r>
      <w:r w:rsidR="006B4825">
        <w:rPr>
          <w:rFonts w:ascii="Arial" w:hAnsi="Arial" w:cs="Arial"/>
        </w:rPr>
        <w:t>response</w:t>
      </w:r>
      <w:r w:rsidR="009641E0">
        <w:rPr>
          <w:rFonts w:ascii="Arial" w:hAnsi="Arial" w:cs="Arial"/>
        </w:rPr>
        <w:t>s</w:t>
      </w:r>
      <w:r w:rsidR="006B4825">
        <w:rPr>
          <w:rFonts w:ascii="Arial" w:hAnsi="Arial" w:cs="Arial"/>
        </w:rPr>
        <w:t xml:space="preserve"> to the question</w:t>
      </w:r>
      <w:r w:rsidR="009641E0">
        <w:rPr>
          <w:rFonts w:ascii="Arial" w:hAnsi="Arial" w:cs="Arial"/>
        </w:rPr>
        <w:t>s</w:t>
      </w:r>
      <w:r w:rsidR="00457D96">
        <w:rPr>
          <w:rFonts w:ascii="Arial" w:hAnsi="Arial" w:cs="Arial"/>
        </w:rPr>
        <w:t xml:space="preserve"> asked.</w:t>
      </w:r>
    </w:p>
    <w:p w14:paraId="01025366" w14:textId="77777777" w:rsidR="00457D96" w:rsidRPr="0073516F" w:rsidRDefault="00457D96" w:rsidP="00DF4C2A">
      <w:pPr>
        <w:rPr>
          <w:rFonts w:ascii="Arial" w:hAnsi="Arial" w:cs="Arial"/>
        </w:rPr>
      </w:pPr>
    </w:p>
    <w:p w14:paraId="51461D63" w14:textId="77777777" w:rsidR="00266059" w:rsidRPr="0073516F" w:rsidRDefault="00266059" w:rsidP="00DF4C2A">
      <w:pPr>
        <w:rPr>
          <w:rFonts w:ascii="Arial" w:hAnsi="Arial" w:cs="Arial"/>
        </w:rPr>
      </w:pPr>
    </w:p>
    <w:p w14:paraId="09E234B0" w14:textId="77777777" w:rsidR="00266059" w:rsidRPr="0073516F" w:rsidRDefault="00673A89" w:rsidP="00673A89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73516F">
        <w:rPr>
          <w:rFonts w:ascii="Arial" w:hAnsi="Arial" w:cs="Arial"/>
          <w:b/>
          <w:lang w:val="en-US"/>
        </w:rPr>
        <w:t>Q1:</w:t>
      </w:r>
      <w:r w:rsidRPr="0073516F">
        <w:rPr>
          <w:rFonts w:ascii="Arial" w:hAnsi="Arial" w:cs="Arial"/>
          <w:lang w:val="en-US"/>
        </w:rPr>
        <w:t xml:space="preserve"> </w:t>
      </w:r>
      <w:r w:rsidR="00266059" w:rsidRPr="0073516F">
        <w:rPr>
          <w:rFonts w:ascii="Arial" w:hAnsi="Arial" w:cs="Arial"/>
          <w:lang w:val="en-US"/>
        </w:rPr>
        <w:t>RAN2 respectfully requests feedback from RAN1 on the feasibility and need to specify uplink TDM pattern for DAPS based LTE handover</w:t>
      </w:r>
      <w:r w:rsidR="00266059" w:rsidRPr="0073516F">
        <w:t>.</w:t>
      </w:r>
    </w:p>
    <w:p w14:paraId="460BFB16" w14:textId="6A99B820" w:rsidR="008F6558" w:rsidRPr="0073516F" w:rsidRDefault="00673A89" w:rsidP="00673A8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A1: </w:t>
      </w:r>
      <w:r w:rsidR="008F6558" w:rsidRPr="0073516F">
        <w:rPr>
          <w:rFonts w:ascii="Arial" w:hAnsi="Arial" w:cs="Arial"/>
          <w:lang w:val="en-US"/>
        </w:rPr>
        <w:t xml:space="preserve">RAN1 concludes that TDM </w:t>
      </w:r>
      <w:r w:rsidR="00832860" w:rsidRPr="0073516F">
        <w:rPr>
          <w:rFonts w:ascii="Arial" w:hAnsi="Arial" w:cs="Arial"/>
          <w:lang w:val="en-US"/>
        </w:rPr>
        <w:t>scheduling (</w:t>
      </w:r>
      <w:r w:rsidR="008F6558" w:rsidRPr="0073516F">
        <w:rPr>
          <w:rFonts w:ascii="Arial" w:hAnsi="Arial" w:cs="Arial"/>
          <w:lang w:val="en-US"/>
        </w:rPr>
        <w:t>pattern</w:t>
      </w:r>
      <w:r w:rsidR="00832860" w:rsidRPr="0073516F">
        <w:rPr>
          <w:rFonts w:ascii="Arial" w:hAnsi="Arial" w:cs="Arial"/>
          <w:lang w:val="en-US"/>
        </w:rPr>
        <w:t>)</w:t>
      </w:r>
      <w:r w:rsidR="008F6558" w:rsidRPr="0073516F">
        <w:rPr>
          <w:rFonts w:ascii="Arial" w:hAnsi="Arial" w:cs="Arial"/>
          <w:lang w:val="en-US"/>
        </w:rPr>
        <w:t xml:space="preserve"> realized only the network side is feasible at the sacrifice of DL throughput</w:t>
      </w:r>
      <w:r w:rsidR="009641E0">
        <w:rPr>
          <w:rFonts w:ascii="Arial" w:hAnsi="Arial" w:cs="Arial"/>
          <w:lang w:val="en-US"/>
        </w:rPr>
        <w:t xml:space="preserve">. Also the TDM scheduling (pattern) realized only the network </w:t>
      </w:r>
      <w:r w:rsidR="00832860" w:rsidRPr="0073516F">
        <w:rPr>
          <w:rFonts w:ascii="Arial" w:hAnsi="Arial" w:cs="Arial"/>
          <w:lang w:val="en-US"/>
        </w:rPr>
        <w:t>may have implication in HARQ retransmission in some cases</w:t>
      </w:r>
      <w:r w:rsidR="008F6558" w:rsidRPr="0073516F">
        <w:rPr>
          <w:rFonts w:ascii="Arial" w:hAnsi="Arial" w:cs="Arial"/>
          <w:lang w:val="en-US"/>
        </w:rPr>
        <w:t xml:space="preserve">. TDM pattern that is provided </w:t>
      </w:r>
      <w:r w:rsidR="00832860" w:rsidRPr="0073516F">
        <w:rPr>
          <w:rFonts w:ascii="Arial" w:hAnsi="Arial" w:cs="Arial"/>
          <w:lang w:val="en-US"/>
        </w:rPr>
        <w:t xml:space="preserve">to </w:t>
      </w:r>
      <w:r w:rsidR="008F6558" w:rsidRPr="0073516F">
        <w:rPr>
          <w:rFonts w:ascii="Arial" w:hAnsi="Arial" w:cs="Arial"/>
          <w:lang w:val="en-US"/>
        </w:rPr>
        <w:t xml:space="preserve">the UE may help </w:t>
      </w:r>
      <w:r w:rsidR="00832860" w:rsidRPr="0073516F">
        <w:rPr>
          <w:rFonts w:ascii="Arial" w:hAnsi="Arial" w:cs="Arial"/>
          <w:lang w:val="en-US"/>
        </w:rPr>
        <w:t>allevia</w:t>
      </w:r>
      <w:r w:rsidR="008F6558" w:rsidRPr="0073516F">
        <w:rPr>
          <w:rFonts w:ascii="Arial" w:hAnsi="Arial" w:cs="Arial"/>
          <w:lang w:val="en-US"/>
        </w:rPr>
        <w:t xml:space="preserve">te this issue, but there may </w:t>
      </w:r>
      <w:r w:rsidR="00832860" w:rsidRPr="0073516F">
        <w:rPr>
          <w:rFonts w:ascii="Arial" w:hAnsi="Arial" w:cs="Arial"/>
          <w:lang w:val="en-US"/>
        </w:rPr>
        <w:t xml:space="preserve">be </w:t>
      </w:r>
      <w:r w:rsidR="008F6558" w:rsidRPr="0073516F">
        <w:rPr>
          <w:rFonts w:ascii="Arial" w:hAnsi="Arial" w:cs="Arial"/>
          <w:lang w:val="en-US"/>
        </w:rPr>
        <w:t xml:space="preserve">additional interruption due to RRC configuration </w:t>
      </w:r>
      <w:r w:rsidR="00832860" w:rsidRPr="0073516F">
        <w:rPr>
          <w:rFonts w:ascii="Arial" w:hAnsi="Arial" w:cs="Arial"/>
          <w:lang w:val="en-US"/>
        </w:rPr>
        <w:t xml:space="preserve">unless deterministic time for application of the TDM pattern </w:t>
      </w:r>
      <w:r w:rsidR="00164BDE" w:rsidRPr="0073516F">
        <w:rPr>
          <w:rFonts w:ascii="Arial" w:hAnsi="Arial" w:cs="Arial"/>
          <w:lang w:val="en-US"/>
        </w:rPr>
        <w:t xml:space="preserve">at the UE </w:t>
      </w:r>
      <w:r w:rsidR="00832860" w:rsidRPr="0073516F">
        <w:rPr>
          <w:rFonts w:ascii="Arial" w:hAnsi="Arial" w:cs="Arial"/>
          <w:lang w:val="en-US"/>
        </w:rPr>
        <w:t>is known</w:t>
      </w:r>
      <w:r w:rsidR="00164BDE" w:rsidRPr="0073516F">
        <w:rPr>
          <w:rFonts w:ascii="Arial" w:hAnsi="Arial" w:cs="Arial"/>
          <w:lang w:val="en-US"/>
        </w:rPr>
        <w:t xml:space="preserve"> at the eNB</w:t>
      </w:r>
      <w:r w:rsidR="00832860" w:rsidRPr="0073516F">
        <w:rPr>
          <w:rFonts w:ascii="Arial" w:hAnsi="Arial" w:cs="Arial"/>
          <w:lang w:val="en-US"/>
        </w:rPr>
        <w:t>. TDM pattern realization only in the network side and also TDM pattern provided to the UE are feasible from the RAN1 perspective.</w:t>
      </w:r>
    </w:p>
    <w:p w14:paraId="54AC48D7" w14:textId="263986C2" w:rsidR="00832860" w:rsidRPr="0073516F" w:rsidRDefault="00832860" w:rsidP="00673A8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lang w:val="en-US"/>
        </w:rPr>
        <w:t xml:space="preserve">In both TDM realization methods, transmission of </w:t>
      </w:r>
      <w:r w:rsidR="00164BDE" w:rsidRPr="0073516F">
        <w:rPr>
          <w:rFonts w:ascii="Arial" w:hAnsi="Arial" w:cs="Arial"/>
          <w:lang w:val="en-US"/>
        </w:rPr>
        <w:t xml:space="preserve">certain signals/channel (e.g. </w:t>
      </w:r>
      <w:r w:rsidRPr="0073516F">
        <w:rPr>
          <w:rFonts w:ascii="Arial" w:hAnsi="Arial" w:cs="Arial"/>
          <w:lang w:val="en-US"/>
        </w:rPr>
        <w:t>PRACH</w:t>
      </w:r>
      <w:r w:rsidR="00164BDE" w:rsidRPr="0073516F">
        <w:rPr>
          <w:rFonts w:ascii="Arial" w:hAnsi="Arial" w:cs="Arial"/>
          <w:lang w:val="en-US"/>
        </w:rPr>
        <w:t>)</w:t>
      </w:r>
      <w:r w:rsidRPr="0073516F">
        <w:rPr>
          <w:rFonts w:ascii="Arial" w:hAnsi="Arial" w:cs="Arial"/>
          <w:lang w:val="en-US"/>
        </w:rPr>
        <w:t xml:space="preserve"> at the source cell during DAPS based LTE handover may collide with target cell transmission.</w:t>
      </w:r>
      <w:r w:rsidR="00164BDE" w:rsidRPr="0073516F">
        <w:rPr>
          <w:rFonts w:ascii="Arial" w:hAnsi="Arial" w:cs="Arial"/>
          <w:lang w:val="en-US"/>
        </w:rPr>
        <w:t xml:space="preserve"> For handling of these cases, RAN1 agrees </w:t>
      </w:r>
      <w:r w:rsidR="00BC4CF8">
        <w:rPr>
          <w:rFonts w:ascii="Arial" w:hAnsi="Arial" w:cs="Arial"/>
          <w:lang w:val="en-US"/>
        </w:rPr>
        <w:t>that UEs</w:t>
      </w:r>
      <w:r w:rsidR="00164BDE" w:rsidRPr="0073516F">
        <w:rPr>
          <w:rFonts w:ascii="Arial" w:hAnsi="Arial" w:cs="Arial"/>
          <w:lang w:val="en-US"/>
        </w:rPr>
        <w:t xml:space="preserve"> prioritize transmission of the signals/channels to the target cell.</w:t>
      </w:r>
    </w:p>
    <w:p w14:paraId="5A91989C" w14:textId="77777777" w:rsidR="006C7FBA" w:rsidRPr="0073516F" w:rsidRDefault="006C7FBA" w:rsidP="00673A8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</w:p>
    <w:p w14:paraId="1E98816D" w14:textId="77777777" w:rsidR="00266059" w:rsidRPr="0073516F" w:rsidRDefault="00673A89" w:rsidP="00673A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Q2: </w:t>
      </w:r>
      <w:r w:rsidR="00266059" w:rsidRPr="0073516F">
        <w:rPr>
          <w:rFonts w:ascii="Arial" w:hAnsi="Arial" w:cs="Arial"/>
          <w:lang w:val="en-US"/>
        </w:rPr>
        <w:t>If found feasible and needed by RAN1, RAN2 respectfully requests RAN1 to specify uplink TDM pattern for DAPS based LTE handover.</w:t>
      </w:r>
    </w:p>
    <w:p w14:paraId="51269149" w14:textId="08FA3456" w:rsidR="00E11308" w:rsidRDefault="00673A89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A2: </w:t>
      </w:r>
      <w:r w:rsidR="004612A4" w:rsidRPr="0073516F">
        <w:rPr>
          <w:rFonts w:ascii="Arial" w:hAnsi="Arial" w:cs="Arial"/>
          <w:lang w:val="en-US"/>
        </w:rPr>
        <w:t xml:space="preserve">RAN1 has </w:t>
      </w:r>
      <w:r w:rsidR="005F0A2E" w:rsidRPr="0073516F">
        <w:rPr>
          <w:rFonts w:ascii="Arial" w:hAnsi="Arial" w:cs="Arial"/>
          <w:lang w:val="en-US"/>
        </w:rPr>
        <w:t xml:space="preserve">discussed the possibility </w:t>
      </w:r>
      <w:r w:rsidR="00BF4539" w:rsidRPr="0073516F">
        <w:rPr>
          <w:rFonts w:ascii="Arial" w:hAnsi="Arial" w:cs="Arial"/>
          <w:lang w:val="en-US"/>
        </w:rPr>
        <w:t>TDM framework defined for EN-DC for both FS1 (R15) and FS2 (R16) for source eNB during DAPS based LTE handover.</w:t>
      </w:r>
    </w:p>
    <w:p w14:paraId="6ADD803B" w14:textId="01B677F3" w:rsidR="0016456A" w:rsidRDefault="00E11308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E9051F">
        <w:rPr>
          <w:rFonts w:ascii="Arial" w:hAnsi="Arial" w:cs="Arial"/>
          <w:highlight w:val="yellow"/>
          <w:lang w:val="en-US"/>
        </w:rPr>
        <w:t>Alt1)</w:t>
      </w:r>
      <w:r w:rsidR="00BF4539" w:rsidRPr="0073516F">
        <w:rPr>
          <w:rFonts w:ascii="Arial" w:hAnsi="Arial" w:cs="Arial"/>
          <w:lang w:val="en-US"/>
        </w:rPr>
        <w:t xml:space="preserve"> However, RAN1 has not </w:t>
      </w:r>
      <w:r w:rsidR="0016456A">
        <w:rPr>
          <w:rFonts w:ascii="Arial" w:hAnsi="Arial" w:cs="Arial"/>
          <w:lang w:val="en-US"/>
        </w:rPr>
        <w:t>reached consensus</w:t>
      </w:r>
      <w:r w:rsidR="0016456A" w:rsidRPr="0073516F">
        <w:rPr>
          <w:rFonts w:ascii="Arial" w:hAnsi="Arial" w:cs="Arial"/>
          <w:lang w:val="en-US"/>
        </w:rPr>
        <w:t xml:space="preserve"> </w:t>
      </w:r>
      <w:r w:rsidR="00BF4539" w:rsidRPr="0073516F">
        <w:rPr>
          <w:rFonts w:ascii="Arial" w:hAnsi="Arial" w:cs="Arial"/>
          <w:lang w:val="en-US"/>
        </w:rPr>
        <w:t>on whether the TDM framework defined for EN-DC can be applicable for the DAPS based LTE HO.</w:t>
      </w:r>
      <w:r w:rsidR="0016456A">
        <w:rPr>
          <w:rFonts w:ascii="Arial" w:hAnsi="Arial" w:cs="Arial"/>
          <w:lang w:val="en-US"/>
        </w:rPr>
        <w:t xml:space="preserve"> Given the lack of consensus on applicable TDM pattern for DAPS based LTE HO</w:t>
      </w:r>
      <w:r w:rsidR="003D3CAF">
        <w:rPr>
          <w:rFonts w:ascii="Arial" w:hAnsi="Arial" w:cs="Arial"/>
          <w:lang w:val="en-US"/>
        </w:rPr>
        <w:t xml:space="preserve"> and given that it is feasible to support network side TDM scheduling pattern realization with performance loss</w:t>
      </w:r>
      <w:r w:rsidR="0016456A">
        <w:rPr>
          <w:rFonts w:ascii="Arial" w:hAnsi="Arial" w:cs="Arial"/>
          <w:lang w:val="en-US"/>
        </w:rPr>
        <w:t>, RAN1 was also not able reach consensus on need for the TDM pattern.</w:t>
      </w:r>
    </w:p>
    <w:p w14:paraId="54C9BDB1" w14:textId="1A550A5A" w:rsidR="001C14AD" w:rsidRDefault="00E11308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E9051F">
        <w:rPr>
          <w:rFonts w:ascii="Arial" w:hAnsi="Arial" w:cs="Arial"/>
          <w:highlight w:val="yellow"/>
          <w:lang w:val="en-US"/>
        </w:rPr>
        <w:t>Alt2)</w:t>
      </w:r>
      <w:r>
        <w:rPr>
          <w:rFonts w:ascii="Arial" w:hAnsi="Arial" w:cs="Arial"/>
          <w:lang w:val="en-US"/>
        </w:rPr>
        <w:t xml:space="preserve"> RAN1 has agreed to reuse the TDM framework defined for EN-DC for the source eNB.</w:t>
      </w:r>
    </w:p>
    <w:p w14:paraId="52957804" w14:textId="77777777" w:rsidR="001C14AD" w:rsidRDefault="001C14AD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bookmarkStart w:id="0" w:name="_GoBack"/>
      <w:bookmarkEnd w:id="0"/>
    </w:p>
    <w:p w14:paraId="7D7A4AB7" w14:textId="77777777" w:rsidR="00457D96" w:rsidRPr="00457D96" w:rsidRDefault="00457D96" w:rsidP="00457D96">
      <w:pPr>
        <w:spacing w:after="120"/>
        <w:ind w:left="405"/>
        <w:contextualSpacing/>
        <w:rPr>
          <w:rFonts w:ascii="Arial" w:hAnsi="Arial" w:cs="Arial"/>
        </w:rPr>
      </w:pPr>
    </w:p>
    <w:p w14:paraId="57915C78" w14:textId="77777777" w:rsidR="00424D93" w:rsidRPr="000878DD" w:rsidRDefault="0054748F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RAN</w:t>
      </w:r>
      <w:r w:rsidR="00673A89">
        <w:rPr>
          <w:rFonts w:ascii="Arial" w:hAnsi="Arial" w:cs="Arial"/>
        </w:rPr>
        <w:t>2</w:t>
      </w:r>
      <w:r w:rsidR="0012167A" w:rsidRPr="000878DD">
        <w:rPr>
          <w:rFonts w:ascii="Arial" w:hAnsi="Arial" w:cs="Arial"/>
        </w:rPr>
        <w:t xml:space="preserve"> to consider the above in their further work.</w:t>
      </w: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EAD068" w14:textId="77777777"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6E7DBD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673A89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2B302F" w14:textId="77777777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#99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="0012167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="001216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="0012167A">
        <w:rPr>
          <w:rFonts w:ascii="Arial" w:hAnsi="Arial" w:cs="Arial"/>
          <w:bCs/>
        </w:rPr>
        <w:t xml:space="preserve"> 2019</w:t>
      </w:r>
      <w:r w:rsidR="0065144E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="0012167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</w:t>
      </w:r>
    </w:p>
    <w:p w14:paraId="65E46E89" w14:textId="77777777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#100 </w:t>
      </w:r>
      <w:r>
        <w:rPr>
          <w:rFonts w:ascii="Arial" w:hAnsi="Arial" w:cs="Arial"/>
          <w:bCs/>
        </w:rPr>
        <w:tab/>
        <w:t>24 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64A303" w16cid:durableId="2180DCC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7CDE3" w14:textId="77777777" w:rsidR="004F35B8" w:rsidRDefault="004F35B8">
      <w:r>
        <w:separator/>
      </w:r>
    </w:p>
  </w:endnote>
  <w:endnote w:type="continuationSeparator" w:id="0">
    <w:p w14:paraId="568DDCF0" w14:textId="77777777" w:rsidR="004F35B8" w:rsidRDefault="004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6F47F" w14:textId="77777777" w:rsidR="004F35B8" w:rsidRDefault="004F35B8">
      <w:r>
        <w:separator/>
      </w:r>
    </w:p>
  </w:footnote>
  <w:footnote w:type="continuationSeparator" w:id="0">
    <w:p w14:paraId="01AC954D" w14:textId="77777777" w:rsidR="004F35B8" w:rsidRDefault="004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5"/>
  </w:num>
  <w:num w:numId="4">
    <w:abstractNumId w:val="6"/>
  </w:num>
  <w:num w:numId="5">
    <w:abstractNumId w:val="0"/>
  </w:num>
  <w:num w:numId="6">
    <w:abstractNumId w:val="28"/>
  </w:num>
  <w:num w:numId="7">
    <w:abstractNumId w:val="3"/>
  </w:num>
  <w:num w:numId="8">
    <w:abstractNumId w:val="16"/>
  </w:num>
  <w:num w:numId="9">
    <w:abstractNumId w:val="14"/>
  </w:num>
  <w:num w:numId="10">
    <w:abstractNumId w:val="10"/>
  </w:num>
  <w:num w:numId="11">
    <w:abstractNumId w:val="8"/>
  </w:num>
  <w:num w:numId="12">
    <w:abstractNumId w:val="25"/>
  </w:num>
  <w:num w:numId="13">
    <w:abstractNumId w:val="11"/>
  </w:num>
  <w:num w:numId="14">
    <w:abstractNumId w:val="19"/>
  </w:num>
  <w:num w:numId="15">
    <w:abstractNumId w:val="4"/>
  </w:num>
  <w:num w:numId="16">
    <w:abstractNumId w:val="18"/>
  </w:num>
  <w:num w:numId="17">
    <w:abstractNumId w:val="26"/>
  </w:num>
  <w:num w:numId="18">
    <w:abstractNumId w:val="22"/>
  </w:num>
  <w:num w:numId="19">
    <w:abstractNumId w:val="5"/>
  </w:num>
  <w:num w:numId="20">
    <w:abstractNumId w:val="2"/>
  </w:num>
  <w:num w:numId="21">
    <w:abstractNumId w:val="9"/>
  </w:num>
  <w:num w:numId="22">
    <w:abstractNumId w:val="20"/>
  </w:num>
  <w:num w:numId="23">
    <w:abstractNumId w:val="17"/>
  </w:num>
  <w:num w:numId="24">
    <w:abstractNumId w:val="7"/>
  </w:num>
  <w:num w:numId="25">
    <w:abstractNumId w:val="13"/>
  </w:num>
  <w:num w:numId="26">
    <w:abstractNumId w:val="27"/>
  </w:num>
  <w:num w:numId="27">
    <w:abstractNumId w:val="23"/>
  </w:num>
  <w:num w:numId="28">
    <w:abstractNumId w:val="1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CB8"/>
    <w:rsid w:val="0016456A"/>
    <w:rsid w:val="00164BDE"/>
    <w:rsid w:val="00166925"/>
    <w:rsid w:val="001746A2"/>
    <w:rsid w:val="00174B5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AF5"/>
    <w:rsid w:val="001F233F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5158B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BA7"/>
    <w:rsid w:val="00440DBD"/>
    <w:rsid w:val="004417EF"/>
    <w:rsid w:val="00441BA9"/>
    <w:rsid w:val="00446DF6"/>
    <w:rsid w:val="00453013"/>
    <w:rsid w:val="0045660B"/>
    <w:rsid w:val="00456FD8"/>
    <w:rsid w:val="00457D96"/>
    <w:rsid w:val="004612A4"/>
    <w:rsid w:val="00464799"/>
    <w:rsid w:val="004734D3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F1518"/>
    <w:rsid w:val="004F35B8"/>
    <w:rsid w:val="004F70E8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B4825"/>
    <w:rsid w:val="006B4BAE"/>
    <w:rsid w:val="006C7FBA"/>
    <w:rsid w:val="006D26A9"/>
    <w:rsid w:val="006E21B8"/>
    <w:rsid w:val="006E4DEB"/>
    <w:rsid w:val="006E53D1"/>
    <w:rsid w:val="006E7DBD"/>
    <w:rsid w:val="00705C88"/>
    <w:rsid w:val="00721A5A"/>
    <w:rsid w:val="007239AE"/>
    <w:rsid w:val="0073516F"/>
    <w:rsid w:val="00737754"/>
    <w:rsid w:val="00757797"/>
    <w:rsid w:val="00761BA1"/>
    <w:rsid w:val="0076249C"/>
    <w:rsid w:val="00785B39"/>
    <w:rsid w:val="00793914"/>
    <w:rsid w:val="00796DBA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5025A"/>
    <w:rsid w:val="00854D48"/>
    <w:rsid w:val="00857A60"/>
    <w:rsid w:val="008666C1"/>
    <w:rsid w:val="008740BB"/>
    <w:rsid w:val="0087415E"/>
    <w:rsid w:val="0087596B"/>
    <w:rsid w:val="00880BCD"/>
    <w:rsid w:val="00884B7F"/>
    <w:rsid w:val="00886AB4"/>
    <w:rsid w:val="00891565"/>
    <w:rsid w:val="00893308"/>
    <w:rsid w:val="008A3173"/>
    <w:rsid w:val="008A491F"/>
    <w:rsid w:val="008B2E76"/>
    <w:rsid w:val="008B60C5"/>
    <w:rsid w:val="008B6E38"/>
    <w:rsid w:val="008C37FE"/>
    <w:rsid w:val="008D06B0"/>
    <w:rsid w:val="008D10BD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57903"/>
    <w:rsid w:val="009641E0"/>
    <w:rsid w:val="00967980"/>
    <w:rsid w:val="00972480"/>
    <w:rsid w:val="00974925"/>
    <w:rsid w:val="009856CA"/>
    <w:rsid w:val="009A6CDA"/>
    <w:rsid w:val="009A7F57"/>
    <w:rsid w:val="009B10D0"/>
    <w:rsid w:val="009B4223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545B"/>
    <w:rsid w:val="00A529C6"/>
    <w:rsid w:val="00A6489C"/>
    <w:rsid w:val="00A73035"/>
    <w:rsid w:val="00A84691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13B47"/>
    <w:rsid w:val="00B15A0E"/>
    <w:rsid w:val="00B20D8B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63E65"/>
    <w:rsid w:val="00B710DF"/>
    <w:rsid w:val="00B728E6"/>
    <w:rsid w:val="00B80FB9"/>
    <w:rsid w:val="00B82B7E"/>
    <w:rsid w:val="00BA5A2B"/>
    <w:rsid w:val="00BA62A5"/>
    <w:rsid w:val="00BA6806"/>
    <w:rsid w:val="00BB0037"/>
    <w:rsid w:val="00BB0DC3"/>
    <w:rsid w:val="00BB1DAA"/>
    <w:rsid w:val="00BB37E5"/>
    <w:rsid w:val="00BC470E"/>
    <w:rsid w:val="00BC4819"/>
    <w:rsid w:val="00BC48FE"/>
    <w:rsid w:val="00BC4CF8"/>
    <w:rsid w:val="00BC6895"/>
    <w:rsid w:val="00BD5DB6"/>
    <w:rsid w:val="00BE54F8"/>
    <w:rsid w:val="00BE585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6180"/>
    <w:rsid w:val="00F60423"/>
    <w:rsid w:val="00F62990"/>
    <w:rsid w:val="00F673DB"/>
    <w:rsid w:val="00F768AB"/>
    <w:rsid w:val="00F87B5E"/>
    <w:rsid w:val="00F936D0"/>
    <w:rsid w:val="00F97085"/>
    <w:rsid w:val="00FA2EB3"/>
    <w:rsid w:val="00FA6A47"/>
    <w:rsid w:val="00FA7092"/>
    <w:rsid w:val="00FB1416"/>
    <w:rsid w:val="00FB6425"/>
    <w:rsid w:val="00FC14BC"/>
    <w:rsid w:val="00FC568B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EFA14-6FF9-43A6-932B-A5FA57CB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451</Words>
  <Characters>2263</Characters>
  <Application>Microsoft Office Word</Application>
  <DocSecurity>0</DocSecurity>
  <Lines>59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4</cp:revision>
  <cp:lastPrinted>2002-04-23T16:10:00Z</cp:lastPrinted>
  <dcterms:created xsi:type="dcterms:W3CDTF">2019-11-22T19:13:00Z</dcterms:created>
  <dcterms:modified xsi:type="dcterms:W3CDTF">2019-11-22T22:23:00Z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2019-11-22 22:23:46Z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